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Sawhney Roger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US-1, NORTH BRUNSWICK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BRUNSWICK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Adlai Nortye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ANL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6"/>
        <w:gridCol w:w="1954"/>
        <w:gridCol w:w="1152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9,838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64"/>
        <w:gridCol w:w="1221"/>
        <w:gridCol w:w="1121"/>
        <w:gridCol w:w="1415"/>
        <w:gridCol w:w="922"/>
        <w:gridCol w:w="1251"/>
        <w:gridCol w:w="1209"/>
        <w:gridCol w:w="1502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5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3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5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5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03/22/2027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ESOP(Nortye International Limited)</w:t>
            </w:r>
          </w:p>
        </w:tc>
      </w:tr>
      <w:tr>
        <w:trPr/>
        <w:tc>
          <w:tcPr>
            <w:tcW w:w="15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Share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4,162</w:t>
            </w:r>
          </w:p>
        </w:tc>
        <w:tc>
          <w:tcPr>
            <w:tcW w:w="12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ESOP(Nortye International Limited)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Do not have an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right to receive one (1)share of ADS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Vests quarterly: 834 ADSs on 8/8/2026, 11/8/2026, 2/8/2027, and 5/8/2027; remaining 826 ADSs on 8/8/2027.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Roger Sawhney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8748" TargetMode="External"/><Relationship Id="rId3" Type="http://schemas.openxmlformats.org/officeDocument/2006/relationships/hyperlink" Target="http://www.sec.gov/cgi-bin/browse-edgar?action=getcompany&amp;CIK=000194455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452</Words>
  <Characters>2511</Characters>
  <CharactersWithSpaces>2908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